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668" w:rsidRDefault="00EB4BE5" w:rsidP="00AF0668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18110569" wp14:editId="60093E39">
            <wp:simplePos x="0" y="0"/>
            <wp:positionH relativeFrom="column">
              <wp:posOffset>5969635</wp:posOffset>
            </wp:positionH>
            <wp:positionV relativeFrom="paragraph">
              <wp:posOffset>170180</wp:posOffset>
            </wp:positionV>
            <wp:extent cx="2802255" cy="125984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 immagine (2)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5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668" w:rsidRDefault="00AF0668" w:rsidP="00AF0668">
      <w:pPr>
        <w:jc w:val="center"/>
      </w:pPr>
    </w:p>
    <w:p w:rsidR="00AF0668" w:rsidRDefault="00AF0668" w:rsidP="00AF0668">
      <w:pPr>
        <w:ind w:left="426" w:right="463"/>
        <w:jc w:val="center"/>
      </w:pPr>
    </w:p>
    <w:p w:rsidR="00AF0668" w:rsidRDefault="00AF0668" w:rsidP="00AF0668">
      <w:pPr>
        <w:jc w:val="center"/>
      </w:pPr>
    </w:p>
    <w:p w:rsidR="00AF0668" w:rsidRDefault="00AF0668" w:rsidP="00AF0668"/>
    <w:p w:rsidR="00AF0668" w:rsidRDefault="009E6A56" w:rsidP="009E6A56">
      <w:pPr>
        <w:ind w:left="2124" w:right="232"/>
        <w:rPr>
          <w:rFonts w:ascii="Times New Roman" w:hAnsi="Times New Roman" w:cs="Times New Roman"/>
        </w:rPr>
      </w:pPr>
      <w:r>
        <w:t xml:space="preserve">        </w:t>
      </w:r>
      <w:r w:rsidR="00AF0668">
        <w:t xml:space="preserve"> </w:t>
      </w:r>
      <w:r w:rsidR="003C43E6">
        <w:t xml:space="preserve">                                            </w:t>
      </w:r>
      <w:r w:rsidR="00FA337D">
        <w:t xml:space="preserve">                                                                             </w:t>
      </w:r>
      <w:r w:rsidR="00AF0668">
        <w:rPr>
          <w:rFonts w:ascii="Times New Roman" w:hAnsi="Times New Roman" w:cs="Times New Roman"/>
        </w:rPr>
        <w:t>COMMISSIONE TRIBUT</w:t>
      </w:r>
      <w:r w:rsidR="00AF0668" w:rsidRPr="00AF0668">
        <w:rPr>
          <w:rFonts w:ascii="Times New Roman" w:hAnsi="Times New Roman" w:cs="Times New Roman"/>
        </w:rPr>
        <w:t>ARIA REGIONALE DEL LAZIO</w:t>
      </w:r>
    </w:p>
    <w:p w:rsidR="00A4685C" w:rsidRDefault="00A4685C" w:rsidP="009E6A56">
      <w:pPr>
        <w:ind w:left="2124" w:right="232"/>
        <w:rPr>
          <w:rFonts w:ascii="Times New Roman" w:hAnsi="Times New Roman" w:cs="Times New Roman"/>
        </w:rPr>
      </w:pPr>
    </w:p>
    <w:p w:rsidR="00AF0668" w:rsidRPr="00AC788A" w:rsidRDefault="00867B79" w:rsidP="00867B79">
      <w:pPr>
        <w:spacing w:after="120"/>
        <w:ind w:left="8496" w:right="232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</w:rPr>
        <w:t xml:space="preserve">   </w:t>
      </w:r>
      <w:r w:rsidR="00AF0668" w:rsidRPr="00AC788A">
        <w:rPr>
          <w:rFonts w:ascii="Times New Roman" w:hAnsi="Times New Roman" w:cs="Times New Roman"/>
          <w:b/>
          <w:sz w:val="48"/>
          <w:szCs w:val="48"/>
        </w:rPr>
        <w:t>AVVISO AL PUBBLICO</w:t>
      </w:r>
    </w:p>
    <w:p w:rsidR="006D28A1" w:rsidRPr="006D28A1" w:rsidRDefault="006D28A1" w:rsidP="006D28A1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8A1">
        <w:rPr>
          <w:rFonts w:ascii="Times New Roman" w:hAnsi="Times New Roman" w:cs="Times New Roman"/>
          <w:sz w:val="28"/>
          <w:szCs w:val="28"/>
        </w:rPr>
        <w:t xml:space="preserve">La modalità ordinaria per lo svolgimento delle attività al pubblico disciplinate dal Codice del processo tributario (Decreto </w:t>
      </w:r>
      <w:proofErr w:type="spellStart"/>
      <w:proofErr w:type="gramStart"/>
      <w:r w:rsidRPr="006D28A1">
        <w:rPr>
          <w:rFonts w:ascii="Times New Roman" w:hAnsi="Times New Roman" w:cs="Times New Roman"/>
          <w:sz w:val="28"/>
          <w:szCs w:val="28"/>
        </w:rPr>
        <w:t>leg.vo</w:t>
      </w:r>
      <w:proofErr w:type="spellEnd"/>
      <w:proofErr w:type="gramEnd"/>
      <w:r w:rsidRPr="006D28A1">
        <w:rPr>
          <w:rFonts w:ascii="Times New Roman" w:hAnsi="Times New Roman" w:cs="Times New Roman"/>
          <w:sz w:val="28"/>
          <w:szCs w:val="28"/>
        </w:rPr>
        <w:t xml:space="preserve"> 546/1992) è quella prevista dall’art. 29, comma 1, del Decreto legge n. 23/ 2020, secondo cui le parti del processo tributario (con la sola eccezione della parte costituitasi personalmente), anche se costituitesi in giudizio con modalità analogica, </w:t>
      </w:r>
      <w:r w:rsidRPr="006D28A1">
        <w:rPr>
          <w:rStyle w:val="Corpodeltesto0"/>
          <w:rFonts w:eastAsiaTheme="minorHAnsi"/>
          <w:sz w:val="28"/>
          <w:szCs w:val="28"/>
        </w:rPr>
        <w:t>sono tenute</w:t>
      </w:r>
      <w:r w:rsidRPr="006D28A1">
        <w:rPr>
          <w:rFonts w:ascii="Times New Roman" w:hAnsi="Times New Roman" w:cs="Times New Roman"/>
          <w:sz w:val="28"/>
          <w:szCs w:val="28"/>
        </w:rPr>
        <w:t xml:space="preserve"> a depositare gli atti successivi esclusivamente con modalità telematiche. I relativi obblighi di pagamento di marche da bollo e del contributo unificato tributario sono assolti con sistemi telematici di pagamento (marca da bollo firmata digitalmente in formato pdf.p7m e trasmessa a mezzo e mail certificata a questa Commissione regionale, con riserva di produrre l’originale alla prima occasione utile) o anche tramite la piattaforma tecnologica </w:t>
      </w:r>
      <w:proofErr w:type="spellStart"/>
      <w:r w:rsidRPr="006D28A1">
        <w:rPr>
          <w:rFonts w:ascii="Times New Roman" w:hAnsi="Times New Roman" w:cs="Times New Roman"/>
          <w:sz w:val="28"/>
          <w:szCs w:val="28"/>
        </w:rPr>
        <w:t>PagoPA</w:t>
      </w:r>
      <w:proofErr w:type="spellEnd"/>
      <w:r w:rsidRPr="006D28A1">
        <w:rPr>
          <w:rFonts w:ascii="Times New Roman" w:hAnsi="Times New Roman" w:cs="Times New Roman"/>
          <w:sz w:val="28"/>
          <w:szCs w:val="28"/>
        </w:rPr>
        <w:t>.</w:t>
      </w:r>
    </w:p>
    <w:p w:rsidR="006D28A1" w:rsidRPr="006D28A1" w:rsidRDefault="006D28A1" w:rsidP="006D28A1">
      <w:pPr>
        <w:spacing w:line="422" w:lineRule="exact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8A1">
        <w:rPr>
          <w:rFonts w:ascii="Times New Roman" w:hAnsi="Times New Roman" w:cs="Times New Roman"/>
          <w:sz w:val="28"/>
          <w:szCs w:val="28"/>
        </w:rPr>
        <w:t xml:space="preserve">Inoltre, com’è noto, a partire dal 17 marzo 2020, a seguito di modifiche funzionali apportate alla procedura Processo tributario telematico, l’interrogazione del fascicolo processuale è consentita anche alle parti processuali che si sono costituite con modalità cartacee, previa registrazione al portale della Giustizia tributaria ed attraverso il servizio </w:t>
      </w:r>
      <w:r w:rsidRPr="006D28A1">
        <w:rPr>
          <w:rStyle w:val="CorpodeltestoCorsivo"/>
          <w:rFonts w:eastAsiaTheme="minorHAnsi"/>
          <w:sz w:val="28"/>
          <w:szCs w:val="28"/>
        </w:rPr>
        <w:t>“Ricerca fascicolo</w:t>
      </w:r>
      <w:r w:rsidRPr="006D28A1">
        <w:rPr>
          <w:rFonts w:ascii="Times New Roman" w:hAnsi="Times New Roman" w:cs="Times New Roman"/>
          <w:sz w:val="28"/>
          <w:szCs w:val="28"/>
        </w:rPr>
        <w:t xml:space="preserve">” presente nella sezione </w:t>
      </w:r>
      <w:r w:rsidRPr="006D28A1">
        <w:rPr>
          <w:rStyle w:val="CorpodeltestoCorsivo"/>
          <w:rFonts w:eastAsiaTheme="minorHAnsi"/>
          <w:sz w:val="28"/>
          <w:szCs w:val="28"/>
        </w:rPr>
        <w:t>“Interrogazione atti depositati</w:t>
      </w:r>
      <w:r w:rsidRPr="006D28A1">
        <w:rPr>
          <w:rFonts w:ascii="Times New Roman" w:hAnsi="Times New Roman" w:cs="Times New Roman"/>
          <w:sz w:val="28"/>
          <w:szCs w:val="28"/>
        </w:rPr>
        <w:t>” della Home Page del PTT.</w:t>
      </w:r>
    </w:p>
    <w:p w:rsidR="006D28A1" w:rsidRPr="006D28A1" w:rsidRDefault="006D28A1" w:rsidP="006D28A1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8A1">
        <w:rPr>
          <w:rFonts w:ascii="Times New Roman" w:hAnsi="Times New Roman" w:cs="Times New Roman"/>
          <w:sz w:val="28"/>
          <w:szCs w:val="28"/>
        </w:rPr>
        <w:t xml:space="preserve">Per le istanze e le attività da parte del pubblico che non è possibile (anche per ragioni di tempo) svolgere e soddisfare secondo le modalità fissate dal citato art. 29, comma 1, a decorrere dal 15 giugno p.v. si dispone la riapertura degli sportelli al pubblico, nelle giornate dal lunedì al venerdì, dalle ore 9:30 alle ore 12:30, con ingresso da Via Labicana, piano ammezzato, riservata a coloro che hanno fissato un appuntamento avvalendosi del sistema di prenotazione on line e per coloro che hanno concordato un appuntamento con l’Ufficio di Segreteria per ragioni di assoluta urgenza e necessità, nel limite massimo complessivo di 12 appuntamenti, con un intervallo di 15 minuti tra un appunto e l’altro. Tra le ragioni di necessità ed urgenza rientra anche la consultazione dei fascicoli processuali cartacei relativi ad appelli per i quali è stata fissata l’udienza di trattazione nei mesi di giugno e luglio </w:t>
      </w:r>
      <w:proofErr w:type="spellStart"/>
      <w:r w:rsidRPr="006D28A1">
        <w:rPr>
          <w:rFonts w:ascii="Times New Roman" w:hAnsi="Times New Roman" w:cs="Times New Roman"/>
          <w:sz w:val="28"/>
          <w:szCs w:val="28"/>
        </w:rPr>
        <w:t>pp.vv</w:t>
      </w:r>
      <w:proofErr w:type="spellEnd"/>
      <w:r w:rsidRPr="006D28A1">
        <w:rPr>
          <w:rFonts w:ascii="Times New Roman" w:hAnsi="Times New Roman" w:cs="Times New Roman"/>
          <w:sz w:val="28"/>
          <w:szCs w:val="28"/>
        </w:rPr>
        <w:t>.</w:t>
      </w:r>
    </w:p>
    <w:p w:rsidR="006D28A1" w:rsidRPr="006D28A1" w:rsidRDefault="006D28A1" w:rsidP="006D28A1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8A1">
        <w:rPr>
          <w:rFonts w:ascii="Times New Roman" w:hAnsi="Times New Roman" w:cs="Times New Roman"/>
          <w:sz w:val="28"/>
          <w:szCs w:val="28"/>
        </w:rPr>
        <w:t>La presentazione delle formalità da parte dell’utenza avverrà senza che questa abbia accesso all’interno dell’edificio, con deposito e/o ritiro e/o consultazione della documentazione processuale su apposite scrivanie predisposte in prossimità degli ingressi ed attendendo gli esiti all’esterno dell’ingresso, in posizione di distanziamento come indicato dalla segnaletica orizzontale.</w:t>
      </w:r>
    </w:p>
    <w:p w:rsidR="006D28A1" w:rsidRPr="006D28A1" w:rsidRDefault="006D28A1" w:rsidP="006D28A1">
      <w:pPr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6D28A1">
        <w:rPr>
          <w:rFonts w:ascii="Times New Roman" w:hAnsi="Times New Roman" w:cs="Times New Roman"/>
          <w:sz w:val="28"/>
          <w:szCs w:val="28"/>
        </w:rPr>
        <w:t>Presso la Sezione staccata di Latina, in attesa dell’installazione di paratie di protezione in plexiglass, il pubblico stazionerà in attesa non oltre l’area d’ingresso antistante le aule di udienza.</w:t>
      </w:r>
    </w:p>
    <w:p w:rsidR="006D28A1" w:rsidRPr="006D28A1" w:rsidRDefault="006D28A1" w:rsidP="006D28A1">
      <w:pPr>
        <w:ind w:left="20" w:right="20" w:firstLine="560"/>
        <w:jc w:val="both"/>
        <w:rPr>
          <w:rFonts w:ascii="Times New Roman" w:hAnsi="Times New Roman" w:cs="Times New Roman"/>
        </w:rPr>
      </w:pPr>
    </w:p>
    <w:p w:rsidR="006D28A1" w:rsidRPr="006D28A1" w:rsidRDefault="006D28A1" w:rsidP="006D28A1">
      <w:pPr>
        <w:pStyle w:val="Corpodeltesto50"/>
        <w:shd w:val="clear" w:color="auto" w:fill="auto"/>
        <w:spacing w:before="0" w:after="410" w:line="260" w:lineRule="exact"/>
        <w:ind w:left="20"/>
      </w:pPr>
      <w:r w:rsidRPr="006D28A1">
        <w:t>Roma, 13 giugno 2020</w:t>
      </w:r>
    </w:p>
    <w:p w:rsidR="006D28A1" w:rsidRDefault="006D28A1" w:rsidP="006D28A1">
      <w:pPr>
        <w:pStyle w:val="Corpodeltesto40"/>
        <w:shd w:val="clear" w:color="auto" w:fill="auto"/>
        <w:tabs>
          <w:tab w:val="left" w:pos="13578"/>
        </w:tabs>
        <w:spacing w:before="0" w:after="0" w:line="240" w:lineRule="auto"/>
        <w:ind w:left="13183" w:right="3400" w:firstLine="53"/>
        <w:jc w:val="left"/>
      </w:pPr>
      <w:r w:rsidRPr="006D28A1">
        <w:t>Il</w:t>
      </w:r>
      <w:r w:rsidRPr="006D28A1">
        <w:tab/>
        <w:t>Direttore dell’Ufficio di Segreteria della</w:t>
      </w:r>
    </w:p>
    <w:p w:rsidR="006D28A1" w:rsidRDefault="006D28A1" w:rsidP="006D28A1">
      <w:pPr>
        <w:pStyle w:val="Corpodeltesto40"/>
        <w:shd w:val="clear" w:color="auto" w:fill="auto"/>
        <w:tabs>
          <w:tab w:val="left" w:pos="13578"/>
        </w:tabs>
        <w:spacing w:before="0" w:after="0" w:line="240" w:lineRule="auto"/>
        <w:ind w:left="13183" w:right="3400" w:firstLine="53"/>
        <w:jc w:val="left"/>
      </w:pPr>
      <w:r>
        <w:t>Commissione tributaria regionale del Lazio</w:t>
      </w:r>
      <w:r w:rsidRPr="006D28A1">
        <w:t xml:space="preserve">   </w:t>
      </w:r>
    </w:p>
    <w:p w:rsidR="006D28A1" w:rsidRDefault="006D28A1" w:rsidP="006D28A1">
      <w:pPr>
        <w:pStyle w:val="Corpodeltesto40"/>
        <w:shd w:val="clear" w:color="auto" w:fill="auto"/>
        <w:tabs>
          <w:tab w:val="left" w:pos="13578"/>
        </w:tabs>
        <w:spacing w:before="0" w:after="0" w:line="494" w:lineRule="exact"/>
        <w:ind w:left="13183" w:right="3400" w:firstLine="53"/>
        <w:jc w:val="left"/>
      </w:pPr>
      <w:r w:rsidRPr="006D28A1">
        <w:t xml:space="preserve">     </w:t>
      </w:r>
    </w:p>
    <w:p w:rsidR="006D28A1" w:rsidRPr="006D28A1" w:rsidRDefault="006D28A1" w:rsidP="006D28A1">
      <w:pPr>
        <w:tabs>
          <w:tab w:val="left" w:pos="945"/>
        </w:tabs>
      </w:pPr>
      <w:r>
        <w:tab/>
      </w:r>
    </w:p>
    <w:sectPr w:rsidR="006D28A1" w:rsidRPr="006D28A1" w:rsidSect="006D28A1">
      <w:pgSz w:w="23814" w:h="16839" w:orient="landscape" w:code="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6E33"/>
    <w:multiLevelType w:val="hybridMultilevel"/>
    <w:tmpl w:val="5296D7DC"/>
    <w:lvl w:ilvl="0" w:tplc="D4EAAD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67673759"/>
    <w:multiLevelType w:val="hybridMultilevel"/>
    <w:tmpl w:val="5DE8E328"/>
    <w:lvl w:ilvl="0" w:tplc="A5202E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68"/>
    <w:rsid w:val="00046622"/>
    <w:rsid w:val="000837C8"/>
    <w:rsid w:val="000E7EF8"/>
    <w:rsid w:val="001B3B18"/>
    <w:rsid w:val="00261754"/>
    <w:rsid w:val="00372784"/>
    <w:rsid w:val="003C43E6"/>
    <w:rsid w:val="00457336"/>
    <w:rsid w:val="005A610E"/>
    <w:rsid w:val="006061FB"/>
    <w:rsid w:val="0064205C"/>
    <w:rsid w:val="006D28A1"/>
    <w:rsid w:val="00753154"/>
    <w:rsid w:val="00867B79"/>
    <w:rsid w:val="008A4C01"/>
    <w:rsid w:val="00911C92"/>
    <w:rsid w:val="009E6A56"/>
    <w:rsid w:val="00A4685C"/>
    <w:rsid w:val="00AC788A"/>
    <w:rsid w:val="00AF0668"/>
    <w:rsid w:val="00B76550"/>
    <w:rsid w:val="00B91608"/>
    <w:rsid w:val="00BA0C80"/>
    <w:rsid w:val="00BA60B8"/>
    <w:rsid w:val="00C47294"/>
    <w:rsid w:val="00D127E1"/>
    <w:rsid w:val="00DC34D2"/>
    <w:rsid w:val="00DC4D23"/>
    <w:rsid w:val="00EB2F57"/>
    <w:rsid w:val="00EB4BE5"/>
    <w:rsid w:val="00F95AC0"/>
    <w:rsid w:val="00FA337D"/>
    <w:rsid w:val="00FB2DF9"/>
    <w:rsid w:val="00FD2006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2E031-74BA-4F23-B684-73568906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6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66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C788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Corpodeltesto4">
    <w:name w:val="Corpo del testo (4)_"/>
    <w:basedOn w:val="Carpredefinitoparagrafo"/>
    <w:link w:val="Corpodeltesto40"/>
    <w:rsid w:val="006D28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rpodeltesto">
    <w:name w:val="Corpo del testo_"/>
    <w:basedOn w:val="Carpredefinitoparagrafo"/>
    <w:rsid w:val="006D2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orpodeltesto0">
    <w:name w:val="Corpo del testo"/>
    <w:basedOn w:val="Corpodeltesto"/>
    <w:rsid w:val="006D2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it-IT"/>
    </w:rPr>
  </w:style>
  <w:style w:type="character" w:customStyle="1" w:styleId="CorpodeltestoCorsivo">
    <w:name w:val="Corpo del testo + Corsivo"/>
    <w:basedOn w:val="Corpodeltesto"/>
    <w:rsid w:val="006D28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it-IT"/>
    </w:rPr>
  </w:style>
  <w:style w:type="character" w:customStyle="1" w:styleId="Corpodeltesto5">
    <w:name w:val="Corpo del testo (5)_"/>
    <w:basedOn w:val="Carpredefinitoparagrafo"/>
    <w:link w:val="Corpodeltesto50"/>
    <w:rsid w:val="006D28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6D28A1"/>
    <w:pPr>
      <w:widowControl w:val="0"/>
      <w:shd w:val="clear" w:color="auto" w:fill="FFFFFF"/>
      <w:spacing w:before="420" w:after="8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rpodeltesto50">
    <w:name w:val="Corpo del testo (5)"/>
    <w:basedOn w:val="Normale"/>
    <w:link w:val="Corpodeltesto5"/>
    <w:rsid w:val="006D28A1"/>
    <w:pPr>
      <w:widowControl w:val="0"/>
      <w:shd w:val="clear" w:color="auto" w:fill="FFFFFF"/>
      <w:spacing w:before="30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570D-A43C-4347-BD94-CA5D0B44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df_lmorena</cp:lastModifiedBy>
  <cp:revision>2</cp:revision>
  <cp:lastPrinted>2020-06-15T06:49:00Z</cp:lastPrinted>
  <dcterms:created xsi:type="dcterms:W3CDTF">2020-06-15T09:39:00Z</dcterms:created>
  <dcterms:modified xsi:type="dcterms:W3CDTF">2020-06-15T09:39:00Z</dcterms:modified>
</cp:coreProperties>
</file>